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37" w:rsidRPr="00A05737" w:rsidRDefault="00A05737" w:rsidP="00A05737">
      <w:pPr>
        <w:pStyle w:val="Heading1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A05737">
        <w:rPr>
          <w:rFonts w:asciiTheme="majorBidi" w:hAnsiTheme="majorBidi" w:cstheme="majorBidi"/>
          <w:b/>
          <w:bCs/>
          <w:sz w:val="40"/>
          <w:szCs w:val="40"/>
          <w:rtl/>
        </w:rPr>
        <w:t>الاسم: الوقت</w:t>
      </w:r>
    </w:p>
    <w:p w:rsidR="00A05737" w:rsidRPr="00A05737" w:rsidRDefault="00A05737" w:rsidP="00A05737">
      <w:pPr>
        <w:rPr>
          <w:rFonts w:asciiTheme="majorBidi" w:hAnsiTheme="majorBidi" w:cstheme="majorBidi"/>
          <w:sz w:val="40"/>
          <w:szCs w:val="40"/>
          <w:rtl/>
        </w:rPr>
      </w:pPr>
      <w:r w:rsidRPr="00A05737">
        <w:rPr>
          <w:rFonts w:asciiTheme="majorBidi" w:hAnsiTheme="majorBidi" w:cstheme="majorBidi"/>
          <w:sz w:val="40"/>
          <w:szCs w:val="40"/>
          <w:rtl/>
        </w:rPr>
        <w:t>نوع ا لكتابة: شعر عمودي</w:t>
      </w:r>
    </w:p>
    <w:p w:rsidR="00A05737" w:rsidRDefault="00A05737" w:rsidP="00A05737">
      <w:pPr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التاريخ: 1994</w:t>
      </w:r>
    </w:p>
    <w:p w:rsidR="00A05737" w:rsidRPr="00A05737" w:rsidRDefault="00A05737" w:rsidP="00A05737">
      <w:pPr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معلومات</w:t>
      </w:r>
    </w:p>
    <w:p w:rsidR="00502FCF" w:rsidRDefault="009027A8">
      <w:pPr>
        <w:pStyle w:val="Heading1"/>
        <w:jc w:val="center"/>
        <w:rPr>
          <w:b/>
          <w:bCs/>
          <w:szCs w:val="90"/>
          <w:rtl/>
        </w:rPr>
      </w:pPr>
      <w:r>
        <w:rPr>
          <w:b/>
          <w:bCs/>
          <w:szCs w:val="90"/>
          <w:rtl/>
        </w:rPr>
        <w:t>الوقتُ</w:t>
      </w:r>
    </w:p>
    <w:p w:rsidR="00502FCF" w:rsidRDefault="00502FCF">
      <w:pPr>
        <w:rPr>
          <w:szCs w:val="36"/>
          <w:rtl/>
        </w:rPr>
      </w:pPr>
    </w:p>
    <w:p w:rsidR="00502FCF" w:rsidRDefault="009027A8">
      <w:pPr>
        <w:ind w:firstLine="720"/>
        <w:jc w:val="both"/>
        <w:rPr>
          <w:szCs w:val="36"/>
          <w:rtl/>
        </w:rPr>
      </w:pPr>
      <w:r>
        <w:rPr>
          <w:szCs w:val="36"/>
          <w:rtl/>
        </w:rPr>
        <w:t>الع</w:t>
      </w:r>
      <w:r>
        <w:rPr>
          <w:rFonts w:hint="cs"/>
          <w:szCs w:val="36"/>
          <w:rtl/>
        </w:rPr>
        <w:t>ُمْ</w:t>
      </w:r>
      <w:r>
        <w:rPr>
          <w:szCs w:val="36"/>
          <w:rtl/>
        </w:rPr>
        <w:t>ــر</w:t>
      </w:r>
      <w:r>
        <w:rPr>
          <w:rFonts w:hint="cs"/>
          <w:szCs w:val="36"/>
          <w:rtl/>
        </w:rPr>
        <w:t>ُ</w:t>
      </w:r>
      <w:r>
        <w:rPr>
          <w:szCs w:val="36"/>
          <w:rtl/>
        </w:rPr>
        <w:t xml:space="preserve"> هو الز</w:t>
      </w:r>
      <w:r>
        <w:rPr>
          <w:rFonts w:hint="cs"/>
          <w:szCs w:val="36"/>
          <w:rtl/>
        </w:rPr>
        <w:t>َّ</w:t>
      </w:r>
      <w:r>
        <w:rPr>
          <w:szCs w:val="36"/>
          <w:rtl/>
        </w:rPr>
        <w:t>مـن</w:t>
      </w:r>
      <w:r>
        <w:rPr>
          <w:rFonts w:hint="cs"/>
          <w:szCs w:val="36"/>
          <w:rtl/>
        </w:rPr>
        <w:t>ُ</w:t>
      </w:r>
      <w:r>
        <w:rPr>
          <w:szCs w:val="36"/>
          <w:rtl/>
        </w:rPr>
        <w:t xml:space="preserve"> ال</w:t>
      </w:r>
      <w:r>
        <w:rPr>
          <w:rFonts w:hint="cs"/>
          <w:szCs w:val="36"/>
          <w:rtl/>
        </w:rPr>
        <w:t>ُ</w:t>
      </w:r>
      <w:r>
        <w:rPr>
          <w:szCs w:val="36"/>
          <w:rtl/>
        </w:rPr>
        <w:t>م</w:t>
      </w:r>
      <w:r>
        <w:rPr>
          <w:rFonts w:hint="cs"/>
          <w:szCs w:val="36"/>
          <w:rtl/>
        </w:rPr>
        <w:t>ْ</w:t>
      </w:r>
      <w:r>
        <w:rPr>
          <w:szCs w:val="36"/>
          <w:rtl/>
        </w:rPr>
        <w:t>م</w:t>
      </w:r>
      <w:r>
        <w:rPr>
          <w:rFonts w:hint="cs"/>
          <w:szCs w:val="36"/>
          <w:rtl/>
        </w:rPr>
        <w:t>َ</w:t>
      </w:r>
      <w:r>
        <w:rPr>
          <w:szCs w:val="36"/>
          <w:rtl/>
        </w:rPr>
        <w:t>تـدُّ بين استهلال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 xml:space="preserve"> الميلاد وزفي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>ر الموت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>، لذا فا</w:t>
      </w:r>
      <w:r>
        <w:rPr>
          <w:rFonts w:hint="cs"/>
          <w:szCs w:val="36"/>
          <w:rtl/>
        </w:rPr>
        <w:t>لوق</w:t>
      </w:r>
      <w:r>
        <w:rPr>
          <w:szCs w:val="36"/>
          <w:rtl/>
        </w:rPr>
        <w:t>ت</w:t>
      </w:r>
      <w:r>
        <w:rPr>
          <w:rFonts w:hint="cs"/>
          <w:szCs w:val="36"/>
          <w:rtl/>
        </w:rPr>
        <w:t>ُ</w:t>
      </w:r>
      <w:r>
        <w:rPr>
          <w:szCs w:val="36"/>
          <w:rtl/>
        </w:rPr>
        <w:t xml:space="preserve"> هو مادّة</w:t>
      </w:r>
      <w:r>
        <w:rPr>
          <w:rFonts w:hint="cs"/>
          <w:szCs w:val="36"/>
          <w:rtl/>
        </w:rPr>
        <w:t>ُ</w:t>
      </w:r>
      <w:r>
        <w:rPr>
          <w:szCs w:val="36"/>
          <w:rtl/>
        </w:rPr>
        <w:t xml:space="preserve"> الع</w:t>
      </w:r>
      <w:r>
        <w:rPr>
          <w:rFonts w:hint="cs"/>
          <w:szCs w:val="36"/>
          <w:rtl/>
        </w:rPr>
        <w:t>ُ</w:t>
      </w:r>
      <w:r>
        <w:rPr>
          <w:szCs w:val="36"/>
          <w:rtl/>
        </w:rPr>
        <w:t>مر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 xml:space="preserve"> وقِوامه. وإذا كان لا يسَعُنا إطالة أعمارِنا فلا أقلَّ من أن نَزيدَ أعمارَنا عمقاً، وهذا لا يكونُ إلاّ بحسن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 xml:space="preserve"> استثمار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 xml:space="preserve"> كلِّ ثالثةٍ فيها. وإنّ طريقةَ تعامل كلِّ واحدٍ مع</w:t>
      </w:r>
      <w:r>
        <w:rPr>
          <w:rFonts w:hint="cs"/>
          <w:szCs w:val="36"/>
          <w:rtl/>
        </w:rPr>
        <w:t>َ</w:t>
      </w:r>
      <w:r>
        <w:rPr>
          <w:szCs w:val="36"/>
          <w:rtl/>
        </w:rPr>
        <w:t xml:space="preserve"> الوقت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 xml:space="preserve"> هي</w:t>
      </w:r>
      <w:r>
        <w:rPr>
          <w:rFonts w:hint="cs"/>
          <w:szCs w:val="36"/>
          <w:rtl/>
        </w:rPr>
        <w:t>َ</w:t>
      </w:r>
      <w:r>
        <w:rPr>
          <w:szCs w:val="36"/>
          <w:rtl/>
        </w:rPr>
        <w:t xml:space="preserve"> التي ت</w:t>
      </w:r>
      <w:r>
        <w:rPr>
          <w:rFonts w:hint="cs"/>
          <w:szCs w:val="36"/>
          <w:rtl/>
        </w:rPr>
        <w:t>ُ</w:t>
      </w:r>
      <w:r>
        <w:rPr>
          <w:szCs w:val="36"/>
          <w:rtl/>
        </w:rPr>
        <w:t>حدّد ط</w:t>
      </w:r>
      <w:r>
        <w:rPr>
          <w:rFonts w:hint="cs"/>
          <w:szCs w:val="36"/>
          <w:rtl/>
        </w:rPr>
        <w:t>َ</w:t>
      </w:r>
      <w:r>
        <w:rPr>
          <w:szCs w:val="36"/>
          <w:rtl/>
        </w:rPr>
        <w:t>بيعةَ ع</w:t>
      </w:r>
      <w:r>
        <w:rPr>
          <w:rFonts w:hint="cs"/>
          <w:szCs w:val="36"/>
          <w:rtl/>
        </w:rPr>
        <w:t>ُ</w:t>
      </w:r>
      <w:r>
        <w:rPr>
          <w:szCs w:val="36"/>
          <w:rtl/>
        </w:rPr>
        <w:t>م</w:t>
      </w:r>
      <w:r>
        <w:rPr>
          <w:rFonts w:hint="cs"/>
          <w:szCs w:val="36"/>
          <w:rtl/>
        </w:rPr>
        <w:t>ْ</w:t>
      </w:r>
      <w:r>
        <w:rPr>
          <w:szCs w:val="36"/>
          <w:rtl/>
        </w:rPr>
        <w:t>ر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>ه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>: جامداً أو حيّاً، فصاح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>ب</w:t>
      </w:r>
      <w:r>
        <w:rPr>
          <w:rFonts w:hint="cs"/>
          <w:szCs w:val="36"/>
          <w:rtl/>
        </w:rPr>
        <w:t>ُ</w:t>
      </w:r>
      <w:r>
        <w:rPr>
          <w:szCs w:val="36"/>
          <w:rtl/>
        </w:rPr>
        <w:t xml:space="preserve"> الع</w:t>
      </w:r>
      <w:r>
        <w:rPr>
          <w:rFonts w:hint="cs"/>
          <w:szCs w:val="36"/>
          <w:rtl/>
        </w:rPr>
        <w:t>ُ</w:t>
      </w:r>
      <w:r>
        <w:rPr>
          <w:szCs w:val="36"/>
          <w:rtl/>
        </w:rPr>
        <w:t>م</w:t>
      </w:r>
      <w:r>
        <w:rPr>
          <w:rFonts w:hint="cs"/>
          <w:szCs w:val="36"/>
          <w:rtl/>
        </w:rPr>
        <w:t>ْ</w:t>
      </w:r>
      <w:r>
        <w:rPr>
          <w:szCs w:val="36"/>
          <w:rtl/>
        </w:rPr>
        <w:t>ر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 xml:space="preserve"> الجامد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 xml:space="preserve"> خام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>لٌ في الداثرين، وذو العمر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 xml:space="preserve"> الحيِّ نابـهٌ</w:t>
      </w:r>
      <w:r>
        <w:rPr>
          <w:rStyle w:val="FootnoteReference"/>
          <w:szCs w:val="36"/>
          <w:rtl/>
        </w:rPr>
        <w:footnoteReference w:id="1"/>
      </w:r>
      <w:r>
        <w:rPr>
          <w:szCs w:val="36"/>
          <w:rtl/>
        </w:rPr>
        <w:t xml:space="preserve"> من الخالدين. </w:t>
      </w:r>
    </w:p>
    <w:p w:rsidR="00502FCF" w:rsidRDefault="00502FCF">
      <w:pPr>
        <w:rPr>
          <w:szCs w:val="36"/>
          <w:rtl/>
        </w:rPr>
      </w:pPr>
    </w:p>
    <w:p w:rsidR="00502FCF" w:rsidRDefault="009027A8">
      <w:pPr>
        <w:jc w:val="both"/>
        <w:rPr>
          <w:szCs w:val="36"/>
          <w:rtl/>
        </w:rPr>
      </w:pPr>
      <w:r>
        <w:rPr>
          <w:szCs w:val="36"/>
          <w:rtl/>
        </w:rPr>
        <w:tab/>
        <w:t>مما تقدّم يتضح</w:t>
      </w:r>
      <w:r>
        <w:rPr>
          <w:rFonts w:hint="cs"/>
          <w:szCs w:val="36"/>
          <w:rtl/>
        </w:rPr>
        <w:t>ُ</w:t>
      </w:r>
      <w:r>
        <w:rPr>
          <w:szCs w:val="36"/>
          <w:rtl/>
        </w:rPr>
        <w:t xml:space="preserve"> أنَّ الحياةَ والجمود</w:t>
      </w:r>
      <w:r>
        <w:rPr>
          <w:rFonts w:hint="cs"/>
          <w:szCs w:val="36"/>
          <w:rtl/>
        </w:rPr>
        <w:t>َ</w:t>
      </w:r>
      <w:r>
        <w:rPr>
          <w:szCs w:val="36"/>
          <w:rtl/>
        </w:rPr>
        <w:t xml:space="preserve"> </w:t>
      </w:r>
      <w:r>
        <w:rPr>
          <w:szCs w:val="36"/>
        </w:rPr>
        <w:t>–</w:t>
      </w:r>
      <w:r>
        <w:rPr>
          <w:szCs w:val="36"/>
          <w:rtl/>
        </w:rPr>
        <w:t xml:space="preserve"> باعتبارهما ضدَّين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 xml:space="preserve"> </w:t>
      </w:r>
      <w:r>
        <w:rPr>
          <w:szCs w:val="36"/>
        </w:rPr>
        <w:t>–</w:t>
      </w:r>
      <w:r>
        <w:rPr>
          <w:szCs w:val="36"/>
          <w:rtl/>
        </w:rPr>
        <w:t xml:space="preserve"> تفصِلُهمــا مسـاف</w:t>
      </w:r>
      <w:r>
        <w:rPr>
          <w:rFonts w:hint="cs"/>
          <w:szCs w:val="36"/>
          <w:rtl/>
        </w:rPr>
        <w:t>ةٌ</w:t>
      </w:r>
      <w:r>
        <w:rPr>
          <w:szCs w:val="36"/>
          <w:rtl/>
        </w:rPr>
        <w:t xml:space="preserve"> تساوي تلك التي بين عمر الخامل وعمر الخالد: عمرُ الخامل عمرٌ ينقضي بالأجل، أمّا الخالدُ فعمرهُ حياةٌ يقضّيها بالعمل والعطاء وتمتدُّ بعد الأجل بالذّكر والنباهة ربّمـا إلى شفا الأبد، عمرُ الخالد إذن أشبه ما يكون ببرقٍ خَفَى </w:t>
      </w:r>
      <w:r>
        <w:rPr>
          <w:rStyle w:val="FootnoteReference"/>
          <w:szCs w:val="36"/>
          <w:rtl/>
        </w:rPr>
        <w:footnoteReference w:id="2"/>
      </w:r>
      <w:r>
        <w:rPr>
          <w:szCs w:val="36"/>
          <w:rtl/>
        </w:rPr>
        <w:t xml:space="preserve"> على استحياءٍ خَفْياً خفيفاً خاطفاً، أمّا الخالدُ فك</w:t>
      </w:r>
      <w:r>
        <w:rPr>
          <w:rFonts w:hint="cs"/>
          <w:szCs w:val="36"/>
          <w:rtl/>
        </w:rPr>
        <w:t>َ</w:t>
      </w:r>
      <w:r>
        <w:rPr>
          <w:szCs w:val="36"/>
          <w:rtl/>
        </w:rPr>
        <w:t>ن</w:t>
      </w:r>
      <w:r>
        <w:rPr>
          <w:rFonts w:hint="cs"/>
          <w:szCs w:val="36"/>
          <w:rtl/>
        </w:rPr>
        <w:t>ُ</w:t>
      </w:r>
      <w:r>
        <w:rPr>
          <w:szCs w:val="36"/>
          <w:rtl/>
        </w:rPr>
        <w:t>ور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 xml:space="preserve"> الشمس</w:t>
      </w:r>
      <w:r>
        <w:rPr>
          <w:rFonts w:hint="cs"/>
          <w:szCs w:val="36"/>
          <w:rtl/>
        </w:rPr>
        <w:t>ِ</w:t>
      </w:r>
      <w:r>
        <w:rPr>
          <w:szCs w:val="36"/>
          <w:rtl/>
        </w:rPr>
        <w:t xml:space="preserve"> الضافي سَرمداً.</w:t>
      </w:r>
    </w:p>
    <w:p w:rsidR="00502FCF" w:rsidRDefault="00502FCF">
      <w:pPr>
        <w:rPr>
          <w:szCs w:val="36"/>
          <w:rtl/>
        </w:rPr>
      </w:pPr>
    </w:p>
    <w:p w:rsidR="00502FCF" w:rsidRPr="00A05737" w:rsidRDefault="009027A8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A05737">
        <w:rPr>
          <w:rFonts w:asciiTheme="majorBidi" w:hAnsiTheme="majorBidi" w:cstheme="majorBidi"/>
          <w:sz w:val="40"/>
          <w:szCs w:val="40"/>
          <w:rtl/>
        </w:rPr>
        <w:t>إن الخلودَ جائزةٌ تُقَدَّم فقطْ لمنْ يبرَعُ في إدارة الوقتِ.</w:t>
      </w:r>
    </w:p>
    <w:p w:rsidR="00502FCF" w:rsidRPr="00A05737" w:rsidRDefault="00502FCF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502FCF" w:rsidRPr="00A05737" w:rsidRDefault="009027A8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A05737">
        <w:rPr>
          <w:rFonts w:asciiTheme="majorBidi" w:hAnsiTheme="majorBidi" w:cstheme="majorBidi"/>
          <w:sz w:val="40"/>
          <w:szCs w:val="40"/>
          <w:rtl/>
        </w:rPr>
        <w:t>إنّ يومـاً يـمُـرُّ هيهــاتَ هيهـا</w:t>
      </w:r>
      <w:r w:rsidRPr="00A05737">
        <w:rPr>
          <w:rFonts w:asciiTheme="majorBidi" w:hAnsiTheme="majorBidi" w:cstheme="majorBidi"/>
          <w:sz w:val="40"/>
          <w:szCs w:val="40"/>
          <w:rtl/>
        </w:rPr>
        <w:tab/>
        <w:t>تَ يُـغادي الطريقَ بعد  ذَهــابِهْ!</w:t>
      </w:r>
    </w:p>
    <w:p w:rsidR="00502FCF" w:rsidRPr="00A05737" w:rsidRDefault="009027A8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A05737">
        <w:rPr>
          <w:rFonts w:asciiTheme="majorBidi" w:hAnsiTheme="majorBidi" w:cstheme="majorBidi"/>
          <w:sz w:val="40"/>
          <w:szCs w:val="40"/>
          <w:rtl/>
        </w:rPr>
        <w:t>نحن نستدفعُ الزمــانَ فإن فــــا</w:t>
      </w:r>
      <w:r w:rsidRPr="00A05737">
        <w:rPr>
          <w:rFonts w:asciiTheme="majorBidi" w:hAnsiTheme="majorBidi" w:cstheme="majorBidi"/>
          <w:sz w:val="40"/>
          <w:szCs w:val="40"/>
          <w:rtl/>
        </w:rPr>
        <w:tab/>
        <w:t>تَ أَخذْنـا بالذَّيل من جِلبابِـــه</w:t>
      </w:r>
    </w:p>
    <w:p w:rsidR="00502FCF" w:rsidRPr="00A05737" w:rsidRDefault="009027A8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A05737">
        <w:rPr>
          <w:rFonts w:asciiTheme="majorBidi" w:hAnsiTheme="majorBidi" w:cstheme="majorBidi"/>
          <w:sz w:val="40"/>
          <w:szCs w:val="40"/>
          <w:rtl/>
        </w:rPr>
        <w:t>يـا لـهُ زائــراً يُمَــلُّ إذا جـا</w:t>
      </w:r>
      <w:r w:rsidRPr="00A05737">
        <w:rPr>
          <w:rFonts w:asciiTheme="majorBidi" w:hAnsiTheme="majorBidi" w:cstheme="majorBidi"/>
          <w:sz w:val="40"/>
          <w:szCs w:val="40"/>
          <w:rtl/>
        </w:rPr>
        <w:tab/>
      </w:r>
      <w:r w:rsidRPr="00A05737">
        <w:rPr>
          <w:rFonts w:asciiTheme="majorBidi" w:hAnsiTheme="majorBidi" w:cstheme="majorBidi"/>
          <w:sz w:val="40"/>
          <w:szCs w:val="40"/>
          <w:rtl/>
        </w:rPr>
        <w:tab/>
        <w:t>ءَ ويُفـدى بالروحِ بعد غيــابـهْ!</w:t>
      </w:r>
    </w:p>
    <w:p w:rsidR="00502FCF" w:rsidRPr="00A05737" w:rsidRDefault="00502FCF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502FCF" w:rsidRPr="00A05737" w:rsidRDefault="00502FCF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502FCF" w:rsidRPr="00A05737" w:rsidRDefault="00502FCF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502FCF" w:rsidRPr="00A05737" w:rsidRDefault="00502FCF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502FCF" w:rsidRPr="00A05737" w:rsidRDefault="009027A8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A05737">
        <w:rPr>
          <w:rFonts w:asciiTheme="majorBidi" w:hAnsiTheme="majorBidi" w:cstheme="majorBidi"/>
          <w:sz w:val="40"/>
          <w:szCs w:val="40"/>
          <w:rtl/>
        </w:rPr>
        <w:t>فلا تثريبَ على الموت إذن ما دام أنَّ بعد الموت حياةً أبديّةً تُوهَبُ لمن يدرك قيمةَ الوقت!.</w:t>
      </w:r>
    </w:p>
    <w:p w:rsidR="00502FCF" w:rsidRPr="00A05737" w:rsidRDefault="00502FCF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502FCF" w:rsidRPr="00A05737" w:rsidRDefault="009027A8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A05737">
        <w:rPr>
          <w:rFonts w:asciiTheme="majorBidi" w:hAnsiTheme="majorBidi" w:cstheme="majorBidi"/>
          <w:sz w:val="40"/>
          <w:szCs w:val="40"/>
          <w:rtl/>
        </w:rPr>
        <w:t>إذا شـيّعوني يـومَ تُقضـى منـيَّـتي</w:t>
      </w:r>
      <w:r w:rsidRPr="00A05737">
        <w:rPr>
          <w:rFonts w:asciiTheme="majorBidi" w:hAnsiTheme="majorBidi" w:cstheme="majorBidi"/>
          <w:sz w:val="40"/>
          <w:szCs w:val="40"/>
          <w:rtl/>
        </w:rPr>
        <w:tab/>
        <w:t>وقالـوا: أراح اللّـه ذاك  المعَـذَبـا</w:t>
      </w:r>
    </w:p>
    <w:p w:rsidR="00502FCF" w:rsidRPr="00A05737" w:rsidRDefault="009027A8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A05737">
        <w:rPr>
          <w:rFonts w:asciiTheme="majorBidi" w:hAnsiTheme="majorBidi" w:cstheme="majorBidi"/>
          <w:sz w:val="40"/>
          <w:szCs w:val="40"/>
          <w:rtl/>
        </w:rPr>
        <w:t>فلا تحمـلــوني صـامتين إلى الثرى؛</w:t>
      </w:r>
      <w:r w:rsidRPr="00A05737">
        <w:rPr>
          <w:rFonts w:asciiTheme="majorBidi" w:hAnsiTheme="majorBidi" w:cstheme="majorBidi"/>
          <w:sz w:val="40"/>
          <w:szCs w:val="40"/>
          <w:rtl/>
        </w:rPr>
        <w:tab/>
        <w:t>فإنِّـي أخـاف الرَّمْـسَ</w:t>
      </w:r>
      <w:r w:rsidRPr="00A05737">
        <w:rPr>
          <w:rStyle w:val="FootnoteReference"/>
          <w:rFonts w:asciiTheme="majorBidi" w:hAnsiTheme="majorBidi" w:cstheme="majorBidi"/>
          <w:sz w:val="40"/>
          <w:szCs w:val="40"/>
          <w:rtl/>
        </w:rPr>
        <w:footnoteReference w:id="3"/>
      </w:r>
      <w:r w:rsidRPr="00A05737">
        <w:rPr>
          <w:rFonts w:asciiTheme="majorBidi" w:hAnsiTheme="majorBidi" w:cstheme="majorBidi"/>
          <w:sz w:val="40"/>
          <w:szCs w:val="40"/>
          <w:rtl/>
        </w:rPr>
        <w:t xml:space="preserve"> أن يتهيّـبا</w:t>
      </w:r>
    </w:p>
    <w:p w:rsidR="00502FCF" w:rsidRPr="00A05737" w:rsidRDefault="009027A8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A05737">
        <w:rPr>
          <w:rFonts w:asciiTheme="majorBidi" w:hAnsiTheme="majorBidi" w:cstheme="majorBidi"/>
          <w:sz w:val="40"/>
          <w:szCs w:val="40"/>
          <w:rtl/>
        </w:rPr>
        <w:t>وغنّـوا ؛ فإنّ الموتَ كأسٌ شهيـــةٌ</w:t>
      </w:r>
      <w:r w:rsidRPr="00A05737">
        <w:rPr>
          <w:rFonts w:asciiTheme="majorBidi" w:hAnsiTheme="majorBidi" w:cstheme="majorBidi"/>
          <w:sz w:val="40"/>
          <w:szCs w:val="40"/>
          <w:rtl/>
        </w:rPr>
        <w:tab/>
        <w:t>وما زال يحلــو أن يـغـنّى‍ ويُشرَبا‍</w:t>
      </w:r>
    </w:p>
    <w:p w:rsidR="00502FCF" w:rsidRPr="00A05737" w:rsidRDefault="009027A8" w:rsidP="00A05737">
      <w:pPr>
        <w:pStyle w:val="Heading2"/>
        <w:jc w:val="center"/>
        <w:rPr>
          <w:rFonts w:asciiTheme="majorBidi" w:hAnsiTheme="majorBidi" w:cstheme="majorBidi"/>
          <w:sz w:val="40"/>
          <w:szCs w:val="40"/>
          <w:rtl/>
        </w:rPr>
      </w:pPr>
      <w:r w:rsidRPr="00A05737">
        <w:rPr>
          <w:rFonts w:asciiTheme="majorBidi" w:hAnsiTheme="majorBidi" w:cstheme="majorBidi"/>
          <w:sz w:val="40"/>
          <w:szCs w:val="40"/>
          <w:rtl/>
        </w:rPr>
        <w:t>وما النعشُ إلاّ المهـدُ مُـهدِبُـني الودى</w:t>
      </w:r>
      <w:r w:rsidRPr="00A05737">
        <w:rPr>
          <w:rFonts w:asciiTheme="majorBidi" w:hAnsiTheme="majorBidi" w:cstheme="majorBidi"/>
          <w:sz w:val="40"/>
          <w:szCs w:val="40"/>
          <w:rtl/>
        </w:rPr>
        <w:tab/>
        <w:t>فـلا تُحزنـوا فيه الوليـدَ المغيَّبــا</w:t>
      </w:r>
    </w:p>
    <w:p w:rsidR="00502FCF" w:rsidRPr="00A05737" w:rsidRDefault="009027A8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A05737">
        <w:rPr>
          <w:rFonts w:asciiTheme="majorBidi" w:hAnsiTheme="majorBidi" w:cstheme="majorBidi"/>
          <w:sz w:val="40"/>
          <w:szCs w:val="40"/>
          <w:rtl/>
        </w:rPr>
        <w:t>ولا تذكروني بالبكــاء وإنّمــــا</w:t>
      </w:r>
      <w:r w:rsidRPr="00A05737">
        <w:rPr>
          <w:rFonts w:asciiTheme="majorBidi" w:hAnsiTheme="majorBidi" w:cstheme="majorBidi"/>
          <w:sz w:val="40"/>
          <w:szCs w:val="40"/>
          <w:rtl/>
        </w:rPr>
        <w:tab/>
        <w:t>أعيدوا على سـمْـعي القصيدَ فأَطربا‍</w:t>
      </w:r>
    </w:p>
    <w:p w:rsidR="00502FCF" w:rsidRPr="00A05737" w:rsidRDefault="00502FCF" w:rsidP="00A05737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9027A8" w:rsidRPr="00A05737" w:rsidRDefault="009027A8" w:rsidP="00A05737">
      <w:pPr>
        <w:jc w:val="center"/>
        <w:rPr>
          <w:rFonts w:asciiTheme="majorBidi" w:hAnsiTheme="majorBidi" w:cstheme="majorBidi"/>
          <w:sz w:val="40"/>
          <w:szCs w:val="40"/>
        </w:rPr>
      </w:pPr>
    </w:p>
    <w:sectPr w:rsidR="009027A8" w:rsidRPr="00A05737" w:rsidSect="00A05737">
      <w:endnotePr>
        <w:numFmt w:val="lowerLetter"/>
      </w:endnotePr>
      <w:pgSz w:w="11906" w:h="16838"/>
      <w:pgMar w:top="1440" w:right="1016" w:bottom="1440" w:left="1260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7A8" w:rsidRDefault="009027A8" w:rsidP="00CD7A53">
      <w:r>
        <w:separator/>
      </w:r>
    </w:p>
  </w:endnote>
  <w:endnote w:type="continuationSeparator" w:id="0">
    <w:p w:rsidR="009027A8" w:rsidRDefault="009027A8" w:rsidP="00CD7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7A8" w:rsidRDefault="009027A8" w:rsidP="00CD7A53">
      <w:r>
        <w:separator/>
      </w:r>
    </w:p>
  </w:footnote>
  <w:footnote w:type="continuationSeparator" w:id="0">
    <w:p w:rsidR="009027A8" w:rsidRDefault="009027A8" w:rsidP="00CD7A53">
      <w:r>
        <w:continuationSeparator/>
      </w:r>
    </w:p>
  </w:footnote>
  <w:footnote w:id="1">
    <w:p w:rsidR="00502FCF" w:rsidRDefault="009027A8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tl/>
        </w:rPr>
        <w:t xml:space="preserve"> نبه (بفتح الباء أو ضمِّها) ينبُـهُ نَباهةً: اشتهر وشَرُفَ وعلا ذِكرُه فهو نابهٌ ونبيهٌ.</w:t>
      </w:r>
    </w:p>
  </w:footnote>
  <w:footnote w:id="2">
    <w:p w:rsidR="00502FCF" w:rsidRDefault="009027A8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tl/>
        </w:rPr>
        <w:t xml:space="preserve"> لمع خفيفاً معترضا السحاب، وهو بهذا دون الوميض.</w:t>
      </w:r>
    </w:p>
  </w:footnote>
  <w:footnote w:id="3">
    <w:p w:rsidR="00502FCF" w:rsidRDefault="009027A8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tl/>
        </w:rPr>
        <w:t xml:space="preserve"> القبر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A05737"/>
    <w:rsid w:val="00436F9D"/>
    <w:rsid w:val="00502FCF"/>
    <w:rsid w:val="009027A8"/>
    <w:rsid w:val="00A0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CF"/>
    <w:pPr>
      <w:bidi/>
    </w:pPr>
  </w:style>
  <w:style w:type="paragraph" w:styleId="Heading1">
    <w:name w:val="heading 1"/>
    <w:basedOn w:val="Normal"/>
    <w:next w:val="Normal"/>
    <w:qFormat/>
    <w:rsid w:val="00502FCF"/>
    <w:pPr>
      <w:keepNext/>
      <w:outlineLvl w:val="0"/>
    </w:pPr>
    <w:rPr>
      <w:szCs w:val="36"/>
    </w:rPr>
  </w:style>
  <w:style w:type="paragraph" w:styleId="Heading2">
    <w:name w:val="heading 2"/>
    <w:basedOn w:val="Normal"/>
    <w:next w:val="Normal"/>
    <w:qFormat/>
    <w:rsid w:val="00502FCF"/>
    <w:pPr>
      <w:keepNext/>
      <w:outlineLvl w:val="1"/>
    </w:pPr>
    <w:rPr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02FCF"/>
  </w:style>
  <w:style w:type="character" w:styleId="FootnoteReference">
    <w:name w:val="footnote reference"/>
    <w:basedOn w:val="DefaultParagraphFont"/>
    <w:semiHidden/>
    <w:rsid w:val="00502F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الوقتُ</vt:lpstr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الوقتُ</dc:title>
  <dc:creator>sheltawi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